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D" w:rsidRDefault="0037641D" w:rsidP="00A7440B">
      <w:pPr>
        <w:jc w:val="center"/>
        <w:rPr>
          <w:rFonts w:ascii="Calibri" w:hAnsi="Calibri"/>
          <w:b/>
          <w:sz w:val="28"/>
          <w:szCs w:val="28"/>
        </w:rPr>
      </w:pPr>
      <w:r w:rsidRPr="0018045E">
        <w:rPr>
          <w:rFonts w:ascii="Calibri" w:hAnsi="Calibri"/>
          <w:b/>
          <w:sz w:val="28"/>
          <w:szCs w:val="28"/>
        </w:rPr>
        <w:t>University of Puget Sound</w:t>
      </w:r>
    </w:p>
    <w:p w:rsidR="0037641D" w:rsidRDefault="0037641D" w:rsidP="00A7440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Job Description</w:t>
      </w:r>
    </w:p>
    <w:p w:rsidR="006C078E" w:rsidRPr="008A018C" w:rsidRDefault="006C078E" w:rsidP="008A018C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548"/>
        <w:gridCol w:w="2312"/>
        <w:gridCol w:w="2464"/>
      </w:tblGrid>
      <w:tr w:rsidR="008A018C" w:rsidRPr="008A018C" w:rsidTr="008A018C">
        <w:tc>
          <w:tcPr>
            <w:tcW w:w="2476" w:type="dxa"/>
          </w:tcPr>
          <w:p w:rsidR="008A018C" w:rsidRPr="008A018C" w:rsidRDefault="008A018C" w:rsidP="008A01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CURRENT FOR YEAR:</w:t>
            </w:r>
          </w:p>
        </w:tc>
        <w:tc>
          <w:tcPr>
            <w:tcW w:w="3662" w:type="dxa"/>
          </w:tcPr>
          <w:p w:rsidR="008A018C" w:rsidRPr="00881103" w:rsidRDefault="004848E9" w:rsidP="004848E9">
            <w:pPr>
              <w:rPr>
                <w:rFonts w:asciiTheme="minorHAnsi" w:hAnsiTheme="minorHAnsi"/>
              </w:rPr>
            </w:pPr>
            <w:r w:rsidRPr="004848E9">
              <w:rPr>
                <w:rFonts w:asciiTheme="minorHAnsi" w:hAnsiTheme="minorHAnsi"/>
                <w:highlight w:val="yellow"/>
              </w:rPr>
              <w:t>Enter fiscal year, e.g. 2018</w:t>
            </w:r>
            <w:r w:rsidR="00881103" w:rsidRPr="004848E9">
              <w:rPr>
                <w:rFonts w:asciiTheme="minorHAnsi" w:hAnsiTheme="minorHAnsi"/>
                <w:highlight w:val="yellow"/>
              </w:rPr>
              <w:t>-1</w:t>
            </w:r>
            <w:r w:rsidRPr="004848E9">
              <w:rPr>
                <w:rFonts w:asciiTheme="minorHAnsi" w:hAnsiTheme="minorHAnsi"/>
                <w:highlight w:val="yellow"/>
              </w:rPr>
              <w:t>9</w:t>
            </w:r>
          </w:p>
        </w:tc>
        <w:tc>
          <w:tcPr>
            <w:tcW w:w="2340" w:type="dxa"/>
          </w:tcPr>
          <w:p w:rsidR="008A018C" w:rsidRPr="008A018C" w:rsidRDefault="008A018C" w:rsidP="009259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A018C" w:rsidRPr="008A018C" w:rsidRDefault="008A018C" w:rsidP="009259D7">
            <w:pPr>
              <w:rPr>
                <w:rFonts w:asciiTheme="minorHAnsi" w:hAnsiTheme="minorHAnsi"/>
                <w:b/>
              </w:rPr>
            </w:pPr>
          </w:p>
        </w:tc>
      </w:tr>
      <w:tr w:rsidR="001F285F" w:rsidRPr="008A018C" w:rsidTr="008A018C">
        <w:tc>
          <w:tcPr>
            <w:tcW w:w="2476" w:type="dxa"/>
          </w:tcPr>
          <w:p w:rsidR="001F285F" w:rsidRPr="008A018C" w:rsidRDefault="001F285F" w:rsidP="00CD139A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>JOB TITLE:</w:t>
            </w:r>
            <w:r w:rsidR="00B564B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662" w:type="dxa"/>
          </w:tcPr>
          <w:p w:rsidR="001F285F" w:rsidRPr="008A018C" w:rsidRDefault="00870FF2" w:rsidP="008A01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40" w:type="dxa"/>
          </w:tcPr>
          <w:p w:rsidR="001F285F" w:rsidRPr="008A018C" w:rsidRDefault="001F285F" w:rsidP="00EE7CB8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>DATE REVISED:</w:t>
            </w:r>
          </w:p>
        </w:tc>
        <w:tc>
          <w:tcPr>
            <w:tcW w:w="2538" w:type="dxa"/>
          </w:tcPr>
          <w:p w:rsidR="001F285F" w:rsidRPr="008A018C" w:rsidRDefault="00870FF2" w:rsidP="00EE7C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F285F" w:rsidRPr="008A018C" w:rsidTr="008A018C">
        <w:tc>
          <w:tcPr>
            <w:tcW w:w="2476" w:type="dxa"/>
          </w:tcPr>
          <w:p w:rsidR="001F285F" w:rsidRPr="008A018C" w:rsidRDefault="001F285F" w:rsidP="008A018C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>OFFICE/DEPARTMENT:</w:t>
            </w:r>
          </w:p>
        </w:tc>
        <w:tc>
          <w:tcPr>
            <w:tcW w:w="3662" w:type="dxa"/>
          </w:tcPr>
          <w:p w:rsidR="001F285F" w:rsidRPr="008A018C" w:rsidRDefault="00870FF2" w:rsidP="00AE2C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40" w:type="dxa"/>
          </w:tcPr>
          <w:p w:rsidR="001F285F" w:rsidRPr="008A018C" w:rsidRDefault="001F285F" w:rsidP="00EE7CB8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 xml:space="preserve">SUPERVISOR: </w:t>
            </w:r>
          </w:p>
        </w:tc>
        <w:tc>
          <w:tcPr>
            <w:tcW w:w="2538" w:type="dxa"/>
          </w:tcPr>
          <w:p w:rsidR="001F285F" w:rsidRPr="008A018C" w:rsidRDefault="00870FF2" w:rsidP="00EE7C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881103" w:rsidRPr="00881103">
              <w:rPr>
                <w:rFonts w:asciiTheme="minorHAnsi" w:hAnsiTheme="minorHAnsi"/>
                <w:highlight w:val="yellow"/>
              </w:rPr>
              <w:t>Title</w:t>
            </w:r>
          </w:p>
        </w:tc>
      </w:tr>
      <w:tr w:rsidR="001F285F" w:rsidRPr="008A018C" w:rsidTr="008A018C">
        <w:tc>
          <w:tcPr>
            <w:tcW w:w="2476" w:type="dxa"/>
          </w:tcPr>
          <w:p w:rsidR="001F285F" w:rsidRPr="008A018C" w:rsidRDefault="001F285F" w:rsidP="00AE2C53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>DIVISION:</w:t>
            </w:r>
            <w:r w:rsidR="00F105C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662" w:type="dxa"/>
          </w:tcPr>
          <w:p w:rsidR="001F285F" w:rsidRPr="008A018C" w:rsidRDefault="00870FF2" w:rsidP="008A01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40" w:type="dxa"/>
          </w:tcPr>
          <w:p w:rsidR="001F285F" w:rsidRPr="008A018C" w:rsidRDefault="001F285F" w:rsidP="00EE7CB8">
            <w:pPr>
              <w:rPr>
                <w:rFonts w:asciiTheme="minorHAnsi" w:hAnsiTheme="minorHAnsi"/>
                <w:b/>
              </w:rPr>
            </w:pPr>
            <w:r w:rsidRPr="008A018C">
              <w:rPr>
                <w:rFonts w:asciiTheme="minorHAnsi" w:hAnsiTheme="minorHAnsi"/>
                <w:b/>
              </w:rPr>
              <w:t>DEPARTMENT HEAD:</w:t>
            </w:r>
          </w:p>
        </w:tc>
        <w:tc>
          <w:tcPr>
            <w:tcW w:w="2538" w:type="dxa"/>
          </w:tcPr>
          <w:p w:rsidR="001F285F" w:rsidRPr="008A018C" w:rsidRDefault="00870FF2" w:rsidP="00EE7C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881103" w:rsidRPr="00881103">
              <w:rPr>
                <w:rFonts w:asciiTheme="minorHAnsi" w:hAnsiTheme="minorHAnsi"/>
                <w:highlight w:val="yellow"/>
              </w:rPr>
              <w:t>Title</w:t>
            </w:r>
          </w:p>
        </w:tc>
      </w:tr>
    </w:tbl>
    <w:p w:rsidR="0037641D" w:rsidRPr="008A018C" w:rsidRDefault="00BD011C" w:rsidP="008A018C">
      <w:pPr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5" style="width:0;height:1.5pt" o:hralign="center" o:hrstd="t" o:hr="t" fillcolor="#a0a0a0" stroked="f"/>
        </w:pict>
      </w:r>
      <w:r w:rsidR="0037641D" w:rsidRPr="008A018C">
        <w:rPr>
          <w:rFonts w:asciiTheme="minorHAnsi" w:hAnsiTheme="minorHAnsi"/>
        </w:rPr>
        <w:tab/>
      </w:r>
    </w:p>
    <w:p w:rsidR="0037641D" w:rsidRDefault="00183EE9" w:rsidP="008A018C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 xml:space="preserve">Position </w:t>
      </w:r>
      <w:r w:rsidR="009F6C67" w:rsidRPr="00920E1F">
        <w:rPr>
          <w:rFonts w:asciiTheme="minorHAnsi" w:hAnsiTheme="minorHAnsi"/>
          <w:b/>
        </w:rPr>
        <w:t>Description</w:t>
      </w:r>
    </w:p>
    <w:p w:rsidR="00881103" w:rsidRDefault="00881103" w:rsidP="008A018C">
      <w:pPr>
        <w:rPr>
          <w:rFonts w:asciiTheme="minorHAnsi" w:hAnsiTheme="minorHAnsi"/>
          <w:b/>
        </w:rPr>
      </w:pPr>
      <w:r w:rsidRPr="008A018C">
        <w:rPr>
          <w:rFonts w:asciiTheme="minorHAnsi" w:hAnsiTheme="minorHAnsi"/>
          <w:color w:val="333333"/>
        </w:rPr>
        <w:t>(3-4 sentences that describe why the job exists.)</w:t>
      </w:r>
    </w:p>
    <w:p w:rsidR="00881103" w:rsidRPr="00920E1F" w:rsidRDefault="00881103" w:rsidP="008A018C">
      <w:pPr>
        <w:rPr>
          <w:rFonts w:asciiTheme="minorHAnsi" w:hAnsiTheme="minorHAnsi"/>
          <w:b/>
        </w:rPr>
      </w:pPr>
    </w:p>
    <w:p w:rsidR="0037641D" w:rsidRDefault="00B00C12" w:rsidP="008A018C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Essential Job Functions and Responsibilities:</w:t>
      </w:r>
    </w:p>
    <w:p w:rsidR="00881103" w:rsidRDefault="00881103" w:rsidP="008A018C">
      <w:pPr>
        <w:rPr>
          <w:rFonts w:asciiTheme="minorHAnsi" w:hAnsiTheme="minorHAnsi" w:cs="Calibri"/>
        </w:rPr>
      </w:pPr>
      <w:r w:rsidRPr="008A018C">
        <w:rPr>
          <w:rFonts w:asciiTheme="minorHAnsi" w:hAnsiTheme="minorHAnsi" w:cs="Calibri"/>
        </w:rPr>
        <w:t xml:space="preserve">(List the </w:t>
      </w:r>
      <w:r w:rsidRPr="008A018C">
        <w:rPr>
          <w:rFonts w:asciiTheme="minorHAnsi" w:hAnsiTheme="minorHAnsi" w:cs="Calibri"/>
          <w:u w:val="single"/>
        </w:rPr>
        <w:t>primary</w:t>
      </w:r>
      <w:r w:rsidRPr="008A018C">
        <w:rPr>
          <w:rFonts w:asciiTheme="minorHAnsi" w:hAnsiTheme="minorHAnsi" w:cs="Calibri"/>
        </w:rPr>
        <w:t xml:space="preserve"> tasks, duties and responsibilities, not all duties.  If the responsibility represents less than 5% of the job, do not list.)</w:t>
      </w:r>
    </w:p>
    <w:p w:rsidR="00881103" w:rsidRPr="00920E1F" w:rsidRDefault="00881103" w:rsidP="008A018C">
      <w:pPr>
        <w:rPr>
          <w:rFonts w:asciiTheme="minorHAnsi" w:hAnsiTheme="minorHAnsi"/>
          <w:b/>
        </w:rPr>
      </w:pPr>
    </w:p>
    <w:p w:rsidR="00CE7B4F" w:rsidRPr="008A018C" w:rsidRDefault="00CE7B4F" w:rsidP="00CE7B4F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CE7B4F" w:rsidRPr="008A018C" w:rsidRDefault="00CE7B4F" w:rsidP="00CE7B4F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CE7B4F" w:rsidRDefault="00CE7B4F" w:rsidP="00CE7B4F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881103" w:rsidRPr="00881103" w:rsidRDefault="00881103" w:rsidP="00881103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Add more bullets as necessary</w:t>
      </w:r>
    </w:p>
    <w:p w:rsidR="00920E1F" w:rsidRPr="00920E1F" w:rsidRDefault="00920E1F" w:rsidP="008A018C">
      <w:pPr>
        <w:rPr>
          <w:rFonts w:asciiTheme="minorHAnsi" w:hAnsiTheme="minorHAnsi" w:cs="Calibri"/>
        </w:rPr>
      </w:pPr>
    </w:p>
    <w:p w:rsidR="0037641D" w:rsidRPr="00920E1F" w:rsidRDefault="0037641D" w:rsidP="008A018C">
      <w:pPr>
        <w:rPr>
          <w:rFonts w:asciiTheme="minorHAnsi" w:hAnsiTheme="minorHAnsi"/>
          <w:b/>
          <w:bCs/>
          <w:color w:val="333333"/>
        </w:rPr>
      </w:pPr>
      <w:r w:rsidRPr="00920E1F">
        <w:rPr>
          <w:rFonts w:asciiTheme="minorHAnsi" w:hAnsiTheme="minorHAnsi"/>
          <w:b/>
          <w:bCs/>
          <w:color w:val="333333"/>
        </w:rPr>
        <w:t>Supervisory Responsibilities</w:t>
      </w:r>
    </w:p>
    <w:p w:rsidR="00CE7B4F" w:rsidRDefault="00CE7B4F" w:rsidP="008A018C">
      <w:pPr>
        <w:rPr>
          <w:rFonts w:asciiTheme="minorHAnsi" w:hAnsiTheme="minorHAnsi"/>
          <w:b/>
          <w:color w:val="333333"/>
        </w:rPr>
      </w:pPr>
    </w:p>
    <w:p w:rsidR="0037641D" w:rsidRPr="00920E1F" w:rsidRDefault="0037641D" w:rsidP="008A018C">
      <w:pPr>
        <w:rPr>
          <w:rFonts w:asciiTheme="minorHAnsi" w:hAnsiTheme="minorHAnsi"/>
          <w:b/>
          <w:color w:val="333333"/>
        </w:rPr>
      </w:pPr>
      <w:r w:rsidRPr="00920E1F">
        <w:rPr>
          <w:rFonts w:asciiTheme="minorHAnsi" w:hAnsiTheme="minorHAnsi"/>
          <w:b/>
          <w:color w:val="333333"/>
        </w:rPr>
        <w:t>Budget Responsibilities</w:t>
      </w:r>
    </w:p>
    <w:p w:rsidR="00B564B8" w:rsidRPr="00920E1F" w:rsidRDefault="00B564B8" w:rsidP="00B564B8">
      <w:pPr>
        <w:pStyle w:val="MSGENFONTSTYLENAMETEMPLATEROLENUMBERMSGENFONTSTYLENAMEBYROLETEXT50"/>
        <w:shd w:val="clear" w:color="auto" w:fill="auto"/>
        <w:ind w:left="20"/>
        <w:rPr>
          <w:color w:val="333333"/>
        </w:rPr>
      </w:pPr>
    </w:p>
    <w:p w:rsidR="006C078E" w:rsidRPr="00920E1F" w:rsidRDefault="0037641D" w:rsidP="008A018C">
      <w:pPr>
        <w:rPr>
          <w:rFonts w:asciiTheme="minorHAnsi" w:hAnsiTheme="minorHAnsi"/>
          <w:b/>
          <w:color w:val="333333"/>
        </w:rPr>
      </w:pPr>
      <w:r w:rsidRPr="00920E1F">
        <w:rPr>
          <w:rFonts w:asciiTheme="minorHAnsi" w:hAnsiTheme="minorHAnsi"/>
          <w:b/>
          <w:color w:val="333333"/>
        </w:rPr>
        <w:t xml:space="preserve">Minimum Requirements </w:t>
      </w:r>
      <w:r w:rsidR="009F6C67" w:rsidRPr="00920E1F">
        <w:rPr>
          <w:rFonts w:asciiTheme="minorHAnsi" w:hAnsiTheme="minorHAnsi"/>
          <w:b/>
          <w:color w:val="333333"/>
        </w:rPr>
        <w:t xml:space="preserve">(candidates must possess </w:t>
      </w:r>
      <w:r w:rsidR="006C078E" w:rsidRPr="00920E1F">
        <w:rPr>
          <w:rFonts w:asciiTheme="minorHAnsi" w:hAnsiTheme="minorHAnsi"/>
          <w:b/>
          <w:color w:val="333333"/>
        </w:rPr>
        <w:t xml:space="preserve">these requirements </w:t>
      </w:r>
      <w:r w:rsidR="009F6C67" w:rsidRPr="00920E1F">
        <w:rPr>
          <w:rFonts w:asciiTheme="minorHAnsi" w:hAnsiTheme="minorHAnsi"/>
          <w:b/>
          <w:color w:val="333333"/>
        </w:rPr>
        <w:t xml:space="preserve">in order to be hired </w:t>
      </w:r>
      <w:r w:rsidR="006C078E" w:rsidRPr="00920E1F">
        <w:rPr>
          <w:rFonts w:asciiTheme="minorHAnsi" w:hAnsiTheme="minorHAnsi"/>
          <w:b/>
          <w:color w:val="333333"/>
        </w:rPr>
        <w:t>in</w:t>
      </w:r>
      <w:r w:rsidR="009F6C67" w:rsidRPr="00920E1F">
        <w:rPr>
          <w:rFonts w:asciiTheme="minorHAnsi" w:hAnsiTheme="minorHAnsi"/>
          <w:b/>
          <w:color w:val="333333"/>
        </w:rPr>
        <w:t>to</w:t>
      </w:r>
      <w:r w:rsidR="006C078E" w:rsidRPr="00920E1F">
        <w:rPr>
          <w:rFonts w:asciiTheme="minorHAnsi" w:hAnsiTheme="minorHAnsi"/>
          <w:b/>
          <w:color w:val="333333"/>
        </w:rPr>
        <w:t xml:space="preserve"> this position</w:t>
      </w:r>
      <w:r w:rsidR="009F6C67" w:rsidRPr="00920E1F">
        <w:rPr>
          <w:rFonts w:asciiTheme="minorHAnsi" w:hAnsiTheme="minorHAnsi"/>
          <w:b/>
          <w:color w:val="333333"/>
        </w:rPr>
        <w:t>)</w:t>
      </w:r>
    </w:p>
    <w:p w:rsidR="006C078E" w:rsidRPr="00920E1F" w:rsidRDefault="006C078E" w:rsidP="008A018C">
      <w:pPr>
        <w:rPr>
          <w:rFonts w:asciiTheme="minorHAnsi" w:hAnsiTheme="minorHAnsi"/>
          <w:color w:val="333333"/>
        </w:rPr>
      </w:pPr>
    </w:p>
    <w:p w:rsidR="00B00C12" w:rsidRPr="00920E1F" w:rsidRDefault="009F6C67" w:rsidP="008A018C">
      <w:pPr>
        <w:rPr>
          <w:rFonts w:asciiTheme="minorHAnsi" w:hAnsiTheme="minorHAnsi"/>
          <w:color w:val="333333"/>
        </w:rPr>
      </w:pPr>
      <w:r w:rsidRPr="00920E1F">
        <w:rPr>
          <w:rFonts w:asciiTheme="minorHAnsi" w:hAnsiTheme="minorHAnsi"/>
          <w:color w:val="333333"/>
        </w:rPr>
        <w:t xml:space="preserve">Candidates </w:t>
      </w:r>
      <w:r w:rsidR="00B00C12" w:rsidRPr="00920E1F">
        <w:rPr>
          <w:rFonts w:asciiTheme="minorHAnsi" w:hAnsiTheme="minorHAnsi"/>
          <w:color w:val="333333"/>
        </w:rPr>
        <w:t>must be able to explain and/or demonstrate that they possess the knowledge, skills, and abilities to safely perform the essential functions of the job, with or without reasonable accommodation.</w:t>
      </w:r>
    </w:p>
    <w:p w:rsidR="0037641D" w:rsidRPr="00920E1F" w:rsidRDefault="0037641D" w:rsidP="008A018C">
      <w:pPr>
        <w:rPr>
          <w:rFonts w:asciiTheme="minorHAnsi" w:hAnsiTheme="minorHAnsi"/>
          <w:color w:val="333333"/>
        </w:rPr>
      </w:pPr>
      <w:r w:rsidRPr="00920E1F">
        <w:rPr>
          <w:rFonts w:asciiTheme="minorHAnsi" w:hAnsiTheme="minorHAnsi"/>
          <w:color w:val="333333"/>
        </w:rPr>
        <w:t>(List the minimum requirements necessary for an individual to be successful in this position. Include education, work experience, knowledge, skills and abilities.</w:t>
      </w:r>
      <w:r w:rsidR="00EB409E" w:rsidRPr="00920E1F">
        <w:rPr>
          <w:rFonts w:asciiTheme="minorHAnsi" w:hAnsiTheme="minorHAnsi"/>
          <w:color w:val="333333"/>
        </w:rPr>
        <w:t xml:space="preserve"> If there are physical duties</w:t>
      </w:r>
      <w:r w:rsidR="008406E3" w:rsidRPr="00920E1F">
        <w:rPr>
          <w:rFonts w:asciiTheme="minorHAnsi" w:hAnsiTheme="minorHAnsi"/>
          <w:color w:val="333333"/>
        </w:rPr>
        <w:t>, include what they are as specifically as possible</w:t>
      </w:r>
      <w:r w:rsidR="006C078E" w:rsidRPr="00920E1F">
        <w:rPr>
          <w:rFonts w:asciiTheme="minorHAnsi" w:hAnsiTheme="minorHAnsi"/>
          <w:color w:val="333333"/>
        </w:rPr>
        <w:t xml:space="preserve"> based on validated information</w:t>
      </w:r>
      <w:r w:rsidR="008406E3" w:rsidRPr="00920E1F">
        <w:rPr>
          <w:rFonts w:asciiTheme="minorHAnsi" w:hAnsiTheme="minorHAnsi"/>
          <w:color w:val="333333"/>
        </w:rPr>
        <w:t>—</w:t>
      </w:r>
      <w:r w:rsidR="008406E3" w:rsidRPr="00920E1F">
        <w:rPr>
          <w:rFonts w:asciiTheme="minorHAnsi" w:hAnsiTheme="minorHAnsi"/>
          <w:i/>
          <w:color w:val="333333"/>
        </w:rPr>
        <w:t>i.e.: lift up to 50 pounds</w:t>
      </w:r>
      <w:r w:rsidR="008406E3" w:rsidRPr="00920E1F">
        <w:rPr>
          <w:rFonts w:asciiTheme="minorHAnsi" w:hAnsiTheme="minorHAnsi"/>
          <w:color w:val="333333"/>
        </w:rPr>
        <w:t>.</w:t>
      </w:r>
      <w:r w:rsidR="009F6C67" w:rsidRPr="00920E1F">
        <w:rPr>
          <w:rFonts w:asciiTheme="minorHAnsi" w:hAnsiTheme="minorHAnsi"/>
          <w:color w:val="333333"/>
        </w:rPr>
        <w:t>)</w:t>
      </w:r>
    </w:p>
    <w:p w:rsidR="008E5BFA" w:rsidRPr="00920E1F" w:rsidRDefault="008E5BFA" w:rsidP="008A018C">
      <w:pPr>
        <w:rPr>
          <w:rFonts w:asciiTheme="minorHAnsi" w:hAnsiTheme="minorHAnsi"/>
        </w:rPr>
      </w:pPr>
    </w:p>
    <w:p w:rsidR="00870FF2" w:rsidRPr="008A018C" w:rsidRDefault="00870FF2" w:rsidP="00870FF2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870FF2" w:rsidRPr="008A018C" w:rsidRDefault="00870FF2" w:rsidP="00870FF2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870FF2" w:rsidRDefault="00870FF2" w:rsidP="00870FF2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List in bullet form</w:t>
      </w:r>
    </w:p>
    <w:p w:rsidR="00281FB9" w:rsidRPr="00E7795D" w:rsidRDefault="00281FB9" w:rsidP="00281FB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overflowPunct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[To be included in all descriptions either qualifications or KSA section: </w:t>
      </w:r>
      <w:r w:rsidR="00F506F8" w:rsidRPr="00E7795D">
        <w:rPr>
          <w:rFonts w:asciiTheme="minorHAnsi" w:hAnsiTheme="minorHAnsi" w:cstheme="minorHAnsi"/>
        </w:rPr>
        <w:t>Ability to respectfully work, communicate and provide leadership within a diverse campus community</w:t>
      </w:r>
      <w:r>
        <w:rPr>
          <w:rFonts w:asciiTheme="minorHAnsi" w:hAnsiTheme="minorHAnsi" w:cstheme="minorHAnsi"/>
        </w:rPr>
        <w:t>]</w:t>
      </w:r>
    </w:p>
    <w:p w:rsidR="00870FF2" w:rsidRPr="008A018C" w:rsidRDefault="00870FF2" w:rsidP="00870FF2">
      <w:pPr>
        <w:numPr>
          <w:ilvl w:val="0"/>
          <w:numId w:val="1"/>
        </w:numPr>
        <w:rPr>
          <w:rFonts w:asciiTheme="minorHAnsi" w:hAnsiTheme="minorHAnsi"/>
        </w:rPr>
      </w:pPr>
      <w:r w:rsidRPr="008A018C">
        <w:rPr>
          <w:rFonts w:asciiTheme="minorHAnsi" w:hAnsiTheme="minorHAnsi"/>
        </w:rPr>
        <w:t>Add more bullets as necessary</w:t>
      </w:r>
    </w:p>
    <w:p w:rsidR="00920E1F" w:rsidRPr="00920E1F" w:rsidRDefault="00920E1F" w:rsidP="008A018C">
      <w:pPr>
        <w:rPr>
          <w:rFonts w:asciiTheme="minorHAnsi" w:hAnsiTheme="minorHAnsi"/>
          <w:b/>
        </w:rPr>
      </w:pPr>
    </w:p>
    <w:p w:rsidR="00B564B8" w:rsidRDefault="00B564B8" w:rsidP="00A37041">
      <w:pPr>
        <w:rPr>
          <w:rFonts w:asciiTheme="minorHAnsi" w:hAnsiTheme="minorHAnsi"/>
          <w:b/>
        </w:rPr>
      </w:pPr>
    </w:p>
    <w:p w:rsidR="00A37041" w:rsidRPr="00920E1F" w:rsidRDefault="00A37041" w:rsidP="00A37041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University Diversity Statement</w:t>
      </w:r>
    </w:p>
    <w:p w:rsidR="00A37041" w:rsidRPr="00920E1F" w:rsidRDefault="00A37041" w:rsidP="00A37041">
      <w:pPr>
        <w:rPr>
          <w:rFonts w:asciiTheme="minorHAnsi" w:hAnsiTheme="minorHAnsi"/>
        </w:rPr>
      </w:pPr>
    </w:p>
    <w:p w:rsidR="00A37041" w:rsidRPr="00920E1F" w:rsidRDefault="00A37041" w:rsidP="00A37041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We Acknowledge</w:t>
      </w:r>
    </w:p>
    <w:p w:rsidR="00A37041" w:rsidRPr="00920E1F" w:rsidRDefault="00A37041" w:rsidP="00A37041">
      <w:pPr>
        <w:rPr>
          <w:rFonts w:asciiTheme="minorHAnsi" w:hAnsiTheme="minorHAnsi"/>
        </w:rPr>
      </w:pPr>
      <w:r w:rsidRPr="00920E1F">
        <w:rPr>
          <w:rFonts w:asciiTheme="minorHAnsi" w:hAnsiTheme="minorHAnsi"/>
        </w:rPr>
        <w:t>The richness of commonalities and differences we share as a University community; the intrinsic worth of all who work and study here; and that education is enhanced by investigation of and reflection upon multiple perspectives.</w:t>
      </w:r>
    </w:p>
    <w:p w:rsidR="00A37041" w:rsidRPr="00920E1F" w:rsidRDefault="00A37041" w:rsidP="00A37041">
      <w:pPr>
        <w:rPr>
          <w:rFonts w:asciiTheme="minorHAnsi" w:hAnsiTheme="minorHAnsi"/>
        </w:rPr>
      </w:pPr>
    </w:p>
    <w:p w:rsidR="00A37041" w:rsidRPr="00920E1F" w:rsidRDefault="00A37041" w:rsidP="00A37041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We Aspire</w:t>
      </w:r>
    </w:p>
    <w:p w:rsidR="00A37041" w:rsidRPr="00920E1F" w:rsidRDefault="00A37041" w:rsidP="00A37041">
      <w:pPr>
        <w:rPr>
          <w:rFonts w:asciiTheme="minorHAnsi" w:hAnsiTheme="minorHAnsi"/>
        </w:rPr>
      </w:pPr>
      <w:r w:rsidRPr="00920E1F">
        <w:rPr>
          <w:rFonts w:asciiTheme="minorHAnsi" w:hAnsiTheme="minorHAnsi"/>
        </w:rPr>
        <w:t>To create respect for and appreciation of all persons as a key characteristic of our campus community; to increase the diversity of all parts of our University community through commitment to diversity in our recruitment and retention efforts; and to foster a spirit of openness to active engagement among all members of our campus community.</w:t>
      </w:r>
    </w:p>
    <w:p w:rsidR="00A37041" w:rsidRPr="00920E1F" w:rsidRDefault="00A37041" w:rsidP="00A37041">
      <w:pPr>
        <w:rPr>
          <w:rFonts w:asciiTheme="minorHAnsi" w:hAnsiTheme="minorHAnsi"/>
        </w:rPr>
      </w:pPr>
    </w:p>
    <w:p w:rsidR="00A37041" w:rsidRPr="00920E1F" w:rsidRDefault="00A37041" w:rsidP="00A37041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We Act</w:t>
      </w:r>
    </w:p>
    <w:p w:rsidR="00A37041" w:rsidRPr="00920E1F" w:rsidRDefault="00A37041" w:rsidP="00A37041">
      <w:pPr>
        <w:rPr>
          <w:rFonts w:asciiTheme="minorHAnsi" w:hAnsiTheme="minorHAnsi"/>
        </w:rPr>
      </w:pPr>
      <w:r w:rsidRPr="00920E1F">
        <w:rPr>
          <w:rFonts w:asciiTheme="minorHAnsi" w:hAnsiTheme="minorHAnsi"/>
        </w:rPr>
        <w:t>To achieve an environment that welcomes and supports diversity; to ensure full educational opportunity for all who teach and learn here; and to prepare effectively citizen-leaders for a pluralistic world.</w:t>
      </w:r>
    </w:p>
    <w:p w:rsidR="00A37041" w:rsidRPr="00920E1F" w:rsidRDefault="00A37041" w:rsidP="008A018C">
      <w:pPr>
        <w:rPr>
          <w:rFonts w:asciiTheme="minorHAnsi" w:hAnsiTheme="minorHAnsi"/>
          <w:b/>
        </w:rPr>
      </w:pPr>
    </w:p>
    <w:p w:rsidR="00A37041" w:rsidRPr="00920E1F" w:rsidRDefault="00A37041" w:rsidP="008A018C">
      <w:pPr>
        <w:rPr>
          <w:rFonts w:asciiTheme="minorHAnsi" w:hAnsiTheme="minorHAnsi"/>
          <w:b/>
        </w:rPr>
      </w:pPr>
    </w:p>
    <w:p w:rsidR="00183EE9" w:rsidRPr="00920E1F" w:rsidRDefault="00725667" w:rsidP="008A018C">
      <w:pPr>
        <w:rPr>
          <w:rFonts w:asciiTheme="minorHAnsi" w:hAnsiTheme="minorHAnsi"/>
          <w:b/>
        </w:rPr>
      </w:pPr>
      <w:r w:rsidRPr="00920E1F">
        <w:rPr>
          <w:rFonts w:asciiTheme="minorHAnsi" w:hAnsiTheme="minorHAnsi"/>
          <w:b/>
        </w:rPr>
        <w:t>This Position</w:t>
      </w:r>
      <w:r w:rsidR="00183EE9" w:rsidRPr="00920E1F">
        <w:rPr>
          <w:rFonts w:asciiTheme="minorHAnsi" w:hAnsiTheme="minorHAnsi"/>
          <w:b/>
        </w:rPr>
        <w:t>:</w:t>
      </w:r>
    </w:p>
    <w:p w:rsidR="00E52224" w:rsidRPr="00920E1F" w:rsidRDefault="00E52224" w:rsidP="008A018C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0070"/>
      </w:tblGrid>
      <w:tr w:rsidR="00E52224" w:rsidRPr="00920E1F" w:rsidTr="00E52224">
        <w:tc>
          <w:tcPr>
            <w:tcW w:w="738" w:type="dxa"/>
          </w:tcPr>
          <w:p w:rsidR="00E52224" w:rsidRPr="00920E1F" w:rsidRDefault="00E52224" w:rsidP="008A018C">
            <w:pPr>
              <w:jc w:val="center"/>
              <w:rPr>
                <w:rFonts w:asciiTheme="minorHAnsi" w:hAnsiTheme="minorHAnsi"/>
              </w:rPr>
            </w:pPr>
            <w:r w:rsidRPr="00920E1F">
              <w:rPr>
                <w:rFonts w:asciiTheme="minorHAnsi" w:hAnsiTheme="minorHAnsi"/>
              </w:rPr>
              <w:sym w:font="Wingdings" w:char="F06F"/>
            </w:r>
          </w:p>
        </w:tc>
        <w:tc>
          <w:tcPr>
            <w:tcW w:w="10278" w:type="dxa"/>
          </w:tcPr>
          <w:p w:rsidR="002A3A0D" w:rsidRPr="00920E1F" w:rsidRDefault="00E52224" w:rsidP="008A018C">
            <w:pPr>
              <w:rPr>
                <w:rFonts w:asciiTheme="minorHAnsi" w:hAnsiTheme="minorHAnsi" w:cs="Calibri"/>
              </w:rPr>
            </w:pPr>
            <w:r w:rsidRPr="00920E1F">
              <w:rPr>
                <w:rFonts w:asciiTheme="minorHAnsi" w:hAnsiTheme="minorHAnsi" w:cs="Calibri"/>
              </w:rPr>
              <w:t xml:space="preserve">Requires a degree, specific licensure/certification, or other credentials </w:t>
            </w:r>
          </w:p>
          <w:p w:rsidR="00E52224" w:rsidRPr="00920E1F" w:rsidRDefault="00E52224" w:rsidP="008A018C">
            <w:pPr>
              <w:rPr>
                <w:rFonts w:asciiTheme="minorHAnsi" w:hAnsiTheme="minorHAnsi" w:cs="Calibri"/>
              </w:rPr>
            </w:pPr>
            <w:r w:rsidRPr="00920E1F">
              <w:rPr>
                <w:rFonts w:asciiTheme="minorHAnsi" w:hAnsiTheme="minorHAnsi" w:cs="Calibri"/>
              </w:rPr>
              <w:t>Degree/credential required:</w:t>
            </w:r>
          </w:p>
        </w:tc>
      </w:tr>
      <w:tr w:rsidR="00E52224" w:rsidRPr="00920E1F" w:rsidTr="00E52224">
        <w:tc>
          <w:tcPr>
            <w:tcW w:w="738" w:type="dxa"/>
          </w:tcPr>
          <w:p w:rsidR="00E52224" w:rsidRPr="00920E1F" w:rsidRDefault="00E52224" w:rsidP="008A018C">
            <w:pPr>
              <w:jc w:val="center"/>
              <w:rPr>
                <w:rFonts w:asciiTheme="minorHAnsi" w:hAnsiTheme="minorHAnsi"/>
              </w:rPr>
            </w:pPr>
            <w:r w:rsidRPr="00920E1F">
              <w:rPr>
                <w:rFonts w:asciiTheme="minorHAnsi" w:hAnsiTheme="minorHAnsi"/>
              </w:rPr>
              <w:sym w:font="Wingdings" w:char="F06F"/>
            </w:r>
          </w:p>
        </w:tc>
        <w:tc>
          <w:tcPr>
            <w:tcW w:w="10278" w:type="dxa"/>
          </w:tcPr>
          <w:p w:rsidR="00E52224" w:rsidRPr="00920E1F" w:rsidRDefault="00E52224" w:rsidP="008A018C">
            <w:pPr>
              <w:rPr>
                <w:rFonts w:asciiTheme="minorHAnsi" w:hAnsiTheme="minorHAnsi"/>
              </w:rPr>
            </w:pPr>
            <w:r w:rsidRPr="00920E1F">
              <w:rPr>
                <w:rFonts w:asciiTheme="minorHAnsi" w:hAnsiTheme="minorHAnsi" w:cs="Calibri"/>
              </w:rPr>
              <w:t>Requires the use/operation of a personal, rented, or university vehicle to conduct university business on a regular basis</w:t>
            </w:r>
          </w:p>
        </w:tc>
      </w:tr>
    </w:tbl>
    <w:p w:rsidR="00963A46" w:rsidRDefault="00725667" w:rsidP="008A018C">
      <w:pPr>
        <w:ind w:firstLine="720"/>
        <w:rPr>
          <w:rFonts w:asciiTheme="minorHAnsi" w:hAnsiTheme="minorHAnsi" w:cs="Calibri"/>
        </w:rPr>
      </w:pPr>
      <w:r w:rsidRPr="00920E1F">
        <w:rPr>
          <w:rFonts w:asciiTheme="minorHAnsi" w:hAnsiTheme="minorHAnsi" w:cs="Calibri"/>
        </w:rPr>
        <w:t xml:space="preserve"> </w:t>
      </w:r>
    </w:p>
    <w:p w:rsidR="00624117" w:rsidRDefault="00624117" w:rsidP="008A018C">
      <w:pPr>
        <w:ind w:firstLine="720"/>
        <w:rPr>
          <w:rFonts w:asciiTheme="minorHAnsi" w:hAnsiTheme="minorHAnsi" w:cs="Calibri"/>
        </w:rPr>
      </w:pPr>
    </w:p>
    <w:p w:rsidR="00624117" w:rsidRDefault="00624117" w:rsidP="00624117">
      <w:pPr>
        <w:rPr>
          <w:rFonts w:asciiTheme="minorHAnsi" w:hAnsiTheme="minorHAnsi" w:cs="Calibri"/>
        </w:rPr>
      </w:pPr>
    </w:p>
    <w:p w:rsidR="00624117" w:rsidRPr="00920E1F" w:rsidRDefault="00624117" w:rsidP="00624117">
      <w:pPr>
        <w:rPr>
          <w:rFonts w:asciiTheme="minorHAnsi" w:hAnsiTheme="minorHAnsi"/>
        </w:rPr>
      </w:pPr>
      <w:bookmarkStart w:id="0" w:name="_GoBack"/>
      <w:bookmarkEnd w:id="0"/>
    </w:p>
    <w:sectPr w:rsidR="00624117" w:rsidRPr="00920E1F" w:rsidSect="0037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7FA7"/>
    <w:multiLevelType w:val="multilevel"/>
    <w:tmpl w:val="1D4437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41D70"/>
    <w:multiLevelType w:val="multilevel"/>
    <w:tmpl w:val="1D4437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40B96"/>
    <w:multiLevelType w:val="hybridMultilevel"/>
    <w:tmpl w:val="3F1E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5E3"/>
    <w:multiLevelType w:val="hybridMultilevel"/>
    <w:tmpl w:val="0AD6E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0A63"/>
    <w:multiLevelType w:val="hybridMultilevel"/>
    <w:tmpl w:val="633C7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1698"/>
    <w:multiLevelType w:val="hybridMultilevel"/>
    <w:tmpl w:val="9FD07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33C4D"/>
    <w:multiLevelType w:val="hybridMultilevel"/>
    <w:tmpl w:val="1DF21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1D"/>
    <w:rsid w:val="00024532"/>
    <w:rsid w:val="000D7677"/>
    <w:rsid w:val="001022D6"/>
    <w:rsid w:val="00183EE9"/>
    <w:rsid w:val="001F285F"/>
    <w:rsid w:val="00265F2B"/>
    <w:rsid w:val="00281FB9"/>
    <w:rsid w:val="00287903"/>
    <w:rsid w:val="002A3A0D"/>
    <w:rsid w:val="003457B9"/>
    <w:rsid w:val="0037641D"/>
    <w:rsid w:val="004848E9"/>
    <w:rsid w:val="00624117"/>
    <w:rsid w:val="0067678E"/>
    <w:rsid w:val="006C078E"/>
    <w:rsid w:val="00725667"/>
    <w:rsid w:val="008406E3"/>
    <w:rsid w:val="00870FF2"/>
    <w:rsid w:val="00881103"/>
    <w:rsid w:val="008A018C"/>
    <w:rsid w:val="008E5BFA"/>
    <w:rsid w:val="00920E1F"/>
    <w:rsid w:val="00963A46"/>
    <w:rsid w:val="009A0132"/>
    <w:rsid w:val="009F6C67"/>
    <w:rsid w:val="00A37041"/>
    <w:rsid w:val="00A7440B"/>
    <w:rsid w:val="00AA0539"/>
    <w:rsid w:val="00AE2C53"/>
    <w:rsid w:val="00B00C12"/>
    <w:rsid w:val="00B564B8"/>
    <w:rsid w:val="00B65719"/>
    <w:rsid w:val="00B8783A"/>
    <w:rsid w:val="00BD011C"/>
    <w:rsid w:val="00CD139A"/>
    <w:rsid w:val="00CE7B4F"/>
    <w:rsid w:val="00CF7E69"/>
    <w:rsid w:val="00DD72F9"/>
    <w:rsid w:val="00DF0DD9"/>
    <w:rsid w:val="00DF7361"/>
    <w:rsid w:val="00E52224"/>
    <w:rsid w:val="00E90218"/>
    <w:rsid w:val="00EB409E"/>
    <w:rsid w:val="00EE2211"/>
    <w:rsid w:val="00F105C8"/>
    <w:rsid w:val="00F256FF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CFCA1D-4057-430B-A74F-6E53526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A4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A4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4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B564B8"/>
    <w:rPr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B564B8"/>
    <w:pPr>
      <w:widowControl w:val="0"/>
      <w:shd w:val="clear" w:color="auto" w:fill="FFFFFF"/>
      <w:spacing w:before="300" w:line="230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B564B8"/>
    <w:rPr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B564B8"/>
    <w:pPr>
      <w:widowControl w:val="0"/>
      <w:shd w:val="clear" w:color="auto" w:fill="FFFFFF"/>
      <w:spacing w:before="180" w:line="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B564B8"/>
    <w:rPr>
      <w:sz w:val="15"/>
      <w:szCs w:val="15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B564B8"/>
    <w:pPr>
      <w:widowControl w:val="0"/>
      <w:shd w:val="clear" w:color="auto" w:fill="FFFFFF"/>
      <w:spacing w:line="209" w:lineRule="exact"/>
      <w:jc w:val="both"/>
    </w:pPr>
    <w:rPr>
      <w:rFonts w:asciiTheme="minorHAnsi" w:eastAsiaTheme="minorHAnsi" w:hAnsiTheme="minorHAnsi" w:cstheme="minorBid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BC42-B2DE-4801-A552-E0F59F1E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Caldwell</dc:creator>
  <cp:lastModifiedBy>Erin Ruff</cp:lastModifiedBy>
  <cp:revision>3</cp:revision>
  <cp:lastPrinted>2018-03-15T20:30:00Z</cp:lastPrinted>
  <dcterms:created xsi:type="dcterms:W3CDTF">2018-03-15T18:45:00Z</dcterms:created>
  <dcterms:modified xsi:type="dcterms:W3CDTF">2018-03-15T21:53:00Z</dcterms:modified>
</cp:coreProperties>
</file>